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line="280" w:lineRule="atLeast"/>
        <w:ind w:left="0" w:right="0" w:firstLine="0"/>
        <w:jc w:val="left"/>
        <w:rPr>
          <w:rFonts w:ascii="Trebuchet MS" w:hAnsi="Trebuchet MS"/>
          <w:sz w:val="24"/>
          <w:szCs w:val="24"/>
          <w:rtl w:val="0"/>
        </w:rPr>
      </w:pPr>
    </w:p>
    <w:p>
      <w:pPr>
        <w:pStyle w:val="Di default"/>
        <w:bidi w:val="0"/>
        <w:spacing w:after="240" w:line="54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fe2500"/>
          <w:sz w:val="42"/>
          <w:szCs w:val="42"/>
          <w:rtl w:val="0"/>
        </w:rPr>
      </w:pPr>
      <w:r>
        <w:rPr>
          <w:rFonts w:ascii="Trebuchet MS" w:hAnsi="Trebuchet MS"/>
          <w:b w:val="1"/>
          <w:bCs w:val="1"/>
          <w:color w:val="fe2500"/>
          <w:sz w:val="42"/>
          <w:szCs w:val="42"/>
          <w:rtl w:val="0"/>
          <w:lang w:val="de-DE"/>
        </w:rPr>
        <w:t xml:space="preserve">DELF </w:t>
      </w:r>
    </w:p>
    <w:p>
      <w:pPr>
        <w:pStyle w:val="Di default"/>
        <w:bidi w:val="0"/>
        <w:spacing w:after="240" w:line="540" w:lineRule="atLeast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color w:val="000000"/>
          <w:sz w:val="24"/>
          <w:szCs w:val="24"/>
          <w:rtl w:val="0"/>
        </w:rPr>
      </w:pPr>
    </w:p>
    <w:p>
      <w:pPr>
        <w:pStyle w:val="Di default"/>
        <w:bidi w:val="0"/>
        <w:spacing w:after="240" w:line="420" w:lineRule="atLeast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Il progetto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svolto in orario extascolastico per la preparazione agli esami di certificazione Delf ed 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è 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rivolto agli alunni delle classi seconde e terze della scuola secondaria per raggiungere una padronanza linguistica di livello A1/A2 del quadro di riferimento europeo. </w:t>
      </w:r>
    </w:p>
    <w:p>
      <w:pPr>
        <w:pStyle w:val="Di default"/>
        <w:bidi w:val="0"/>
        <w:spacing w:after="240" w:line="420" w:lineRule="atLeast"/>
        <w:ind w:left="0" w:right="0" w:firstLine="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Sono previste, da gennaio ad aprile, 40 ore di lezione in orario extrascolastico (20 per il livello A1 e 20 per il livello A2)</w:t>
      </w:r>
      <w:r>
        <w:rPr>
          <w:rFonts w:ascii="Trebuchet MS" w:hAnsi="Trebuchet MS"/>
          <w:sz w:val="32"/>
          <w:szCs w:val="32"/>
          <w:rtl w:val="0"/>
          <w:lang w:val="it-IT"/>
        </w:rPr>
        <w:t>.</w:t>
      </w:r>
    </w:p>
    <w:p>
      <w:pPr>
        <w:pStyle w:val="Di default"/>
        <w:bidi w:val="0"/>
        <w:spacing w:after="240" w:line="420" w:lineRule="atLeast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rtl w:val="0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 xml:space="preserve">Gli obiettivi del progetto sono: </w:t>
      </w:r>
    </w:p>
    <w:p>
      <w:pPr>
        <w:pStyle w:val="Di default"/>
        <w:tabs>
          <w:tab w:val="left" w:pos="220"/>
          <w:tab w:val="left" w:pos="720"/>
        </w:tabs>
        <w:bidi w:val="0"/>
        <w:spacing w:after="320" w:line="420" w:lineRule="atLeast"/>
        <w:ind w:left="720" w:right="0" w:hanging="72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tab/>
        <w:t>•</w:t>
        <w:tab/>
      </w:r>
      <w:r>
        <w:rPr>
          <w:rFonts w:ascii="Trebuchet MS" w:hAnsi="Trebuchet MS"/>
          <w:sz w:val="32"/>
          <w:szCs w:val="32"/>
          <w:rtl w:val="0"/>
          <w:lang w:val="de-DE"/>
        </w:rPr>
        <w:t xml:space="preserve">APPRENDERE LA LINGUA FRANCESE PER SVILUPPARE COMPETENZE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rebuchet MS" w:hAnsi="Trebuchet MS"/>
          <w:sz w:val="32"/>
          <w:szCs w:val="32"/>
          <w:rtl w:val="0"/>
          <w:lang w:val="es-ES_tradnl"/>
        </w:rPr>
        <w:t xml:space="preserve">PRAGMATICO-COMUNICATIVE NEL PERCORSO FORMATIVO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bidi w:val="0"/>
        <w:spacing w:after="320" w:line="420" w:lineRule="atLeast"/>
        <w:ind w:left="720" w:right="0" w:hanging="720"/>
        <w:jc w:val="left"/>
        <w:rPr>
          <w:rFonts w:ascii="Trebuchet MS" w:cs="Trebuchet MS" w:hAnsi="Trebuchet MS" w:eastAsia="Trebuchet MS"/>
          <w:sz w:val="32"/>
          <w:szCs w:val="32"/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tab/>
        <w:t>•</w:t>
        <w:tab/>
      </w:r>
      <w:r>
        <w:rPr>
          <w:rFonts w:ascii="Trebuchet MS" w:hAnsi="Trebuchet MS"/>
          <w:sz w:val="32"/>
          <w:szCs w:val="32"/>
          <w:rtl w:val="0"/>
          <w:lang w:val="en-US"/>
        </w:rPr>
        <w:t xml:space="preserve">POTENZIARE LE COMPETENZE LINGUISTICHE ACQUISITE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bidi w:val="0"/>
        <w:spacing w:after="320" w:line="420" w:lineRule="atLeast"/>
        <w:ind w:left="720" w:right="0" w:hanging="720"/>
        <w:jc w:val="left"/>
        <w:rPr>
          <w:rtl w:val="0"/>
        </w:rPr>
      </w:pPr>
      <w:r>
        <w:rPr>
          <w:rFonts w:ascii="Trebuchet MS" w:cs="Trebuchet MS" w:hAnsi="Trebuchet MS" w:eastAsia="Trebuchet MS"/>
          <w:sz w:val="32"/>
          <w:szCs w:val="32"/>
          <w:rtl w:val="0"/>
        </w:rPr>
        <w:tab/>
        <w:t>•</w:t>
        <w:tab/>
      </w:r>
      <w:r>
        <w:rPr>
          <w:rFonts w:ascii="Trebuchet MS" w:hAnsi="Trebuchet MS"/>
          <w:sz w:val="32"/>
          <w:szCs w:val="32"/>
          <w:rtl w:val="0"/>
        </w:rPr>
        <w:t>SPERIMENTARE UNA TIPOLOGIA D</w:t>
      </w:r>
      <w:r>
        <w:rPr>
          <w:rFonts w:ascii="Trebuchet MS" w:hAnsi="Trebuchet MS" w:hint="default"/>
          <w:sz w:val="32"/>
          <w:szCs w:val="32"/>
          <w:rtl w:val="0"/>
        </w:rPr>
        <w:t>’</w:t>
      </w:r>
      <w:r>
        <w:rPr>
          <w:rFonts w:ascii="Trebuchet MS" w:hAnsi="Trebuchet MS"/>
          <w:sz w:val="32"/>
          <w:szCs w:val="32"/>
          <w:rtl w:val="0"/>
          <w:lang w:val="de-DE"/>
        </w:rPr>
        <w:t xml:space="preserve">ESAME E VALUTAZIONE DIVERSA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rebuchet MS" w:cs="Trebuchet MS" w:hAnsi="Trebuchet MS" w:eastAsia="Trebuchet MS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